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ED029" w14:textId="5B6FAFB8" w:rsidR="00D952F2" w:rsidRDefault="004609D6" w:rsidP="009527BE">
      <w:pPr>
        <w:spacing w:after="0" w:line="480" w:lineRule="auto"/>
        <w:jc w:val="center"/>
        <w:rPr>
          <w:b/>
        </w:rPr>
      </w:pPr>
      <w:r>
        <w:rPr>
          <w:b/>
        </w:rPr>
        <w:t xml:space="preserve">FACEBOOK </w:t>
      </w:r>
      <w:r w:rsidR="0021244B">
        <w:rPr>
          <w:b/>
        </w:rPr>
        <w:t xml:space="preserve">REQUIRED </w:t>
      </w:r>
      <w:r>
        <w:rPr>
          <w:b/>
        </w:rPr>
        <w:t>TO REFORM ITS ADVERTISING PLATFORM</w:t>
      </w:r>
    </w:p>
    <w:p w14:paraId="6C20E0D4" w14:textId="27E04BE1" w:rsidR="004609D6" w:rsidRDefault="004609D6" w:rsidP="009527BE">
      <w:pPr>
        <w:spacing w:after="0" w:line="480" w:lineRule="auto"/>
        <w:jc w:val="both"/>
      </w:pPr>
      <w:r>
        <w:tab/>
      </w:r>
      <w:r w:rsidR="0036515A">
        <w:t xml:space="preserve">In the Spring of 2018, a private nonprofit fair housing organization, </w:t>
      </w:r>
      <w:r>
        <w:t>the National Fair Housing Alliance (“NFHA”)</w:t>
      </w:r>
      <w:r w:rsidR="008C04C9">
        <w:t>,</w:t>
      </w:r>
      <w:r>
        <w:t xml:space="preserve"> filed a lawsuit against Facebook</w:t>
      </w:r>
      <w:r w:rsidR="0036515A">
        <w:t xml:space="preserve"> claiming </w:t>
      </w:r>
      <w:r>
        <w:t>that Facebook’s advertising system</w:t>
      </w:r>
      <w:r w:rsidR="00901106">
        <w:t xml:space="preserve"> unlawfully</w:t>
      </w:r>
      <w:r>
        <w:t xml:space="preserve"> allow</w:t>
      </w:r>
      <w:r w:rsidR="00901106">
        <w:t>ed</w:t>
      </w:r>
      <w:r>
        <w:t xml:space="preserve"> advertisers of homes for sale or </w:t>
      </w:r>
      <w:r w:rsidR="002055CC">
        <w:t xml:space="preserve">lease </w:t>
      </w:r>
      <w:r>
        <w:t xml:space="preserve">to exclude </w:t>
      </w:r>
      <w:r w:rsidR="009527BE">
        <w:t xml:space="preserve">people based </w:t>
      </w:r>
      <w:r w:rsidR="0021244B">
        <w:t>up</w:t>
      </w:r>
      <w:r w:rsidR="009527BE">
        <w:t xml:space="preserve">on race, </w:t>
      </w:r>
      <w:r w:rsidR="002055CC">
        <w:t xml:space="preserve">gender </w:t>
      </w:r>
      <w:r w:rsidR="009527BE">
        <w:t>and other protected classes.</w:t>
      </w:r>
    </w:p>
    <w:p w14:paraId="39C2D5DC" w14:textId="62CBCC61" w:rsidR="0036515A" w:rsidRDefault="0036515A" w:rsidP="009527BE">
      <w:pPr>
        <w:spacing w:after="0" w:line="480" w:lineRule="auto"/>
        <w:jc w:val="both"/>
      </w:pPr>
      <w:r>
        <w:tab/>
      </w:r>
      <w:r w:rsidR="002C05E3">
        <w:t xml:space="preserve">By way of background, </w:t>
      </w:r>
      <w:r>
        <w:t>Facebook’s business model allow</w:t>
      </w:r>
      <w:r w:rsidR="0021244B">
        <w:t>s</w:t>
      </w:r>
      <w:r>
        <w:t xml:space="preserve"> its advertisers to target specific groups of</w:t>
      </w:r>
      <w:r w:rsidR="008C04C9">
        <w:t> </w:t>
      </w:r>
      <w:r>
        <w:t>people.  Facebook gathers huge amounts of information by trac</w:t>
      </w:r>
      <w:r w:rsidR="008C04C9">
        <w:t>k</w:t>
      </w:r>
      <w:r>
        <w:t>ing its users’ online activity – both on Facebook and elsewhere through the internet.  The end result is a consumer profile that reflects each Facebook user’s demographic, location, behaviors and interests.  This allows Facebook’s advertis</w:t>
      </w:r>
      <w:r w:rsidR="008C04C9">
        <w:t>ers</w:t>
      </w:r>
      <w:r>
        <w:t xml:space="preserve"> to focus their ad campaign with great specificity.  For example, a company </w:t>
      </w:r>
      <w:r w:rsidR="0021244B">
        <w:t xml:space="preserve">with </w:t>
      </w:r>
      <w:r>
        <w:t>a new high</w:t>
      </w:r>
      <w:r w:rsidR="008C04C9">
        <w:noBreakHyphen/>
      </w:r>
      <w:r>
        <w:t>end jogging stroller could advertise only to new parents who have an “affinity” for running and make over $200,000 annually.  The model also allows an advertis</w:t>
      </w:r>
      <w:r w:rsidR="008C04C9">
        <w:t>er</w:t>
      </w:r>
      <w:r>
        <w:t xml:space="preserve"> to market to, or exclude, particular groups that are protected under federal and state anti</w:t>
      </w:r>
      <w:r w:rsidR="008C04C9">
        <w:noBreakHyphen/>
      </w:r>
      <w:r>
        <w:t>discrimination laws</w:t>
      </w:r>
      <w:r w:rsidR="002D3845">
        <w:t xml:space="preserve"> --</w:t>
      </w:r>
      <w:r>
        <w:t xml:space="preserve"> for example, women, young adults</w:t>
      </w:r>
      <w:r w:rsidR="008C04C9">
        <w:t>,</w:t>
      </w:r>
      <w:r>
        <w:t xml:space="preserve"> or </w:t>
      </w:r>
      <w:r w:rsidR="002D3845">
        <w:t xml:space="preserve">persons of </w:t>
      </w:r>
      <w:r>
        <w:t xml:space="preserve">a particular ethnic </w:t>
      </w:r>
      <w:r w:rsidR="002C05E3">
        <w:t xml:space="preserve">group </w:t>
      </w:r>
      <w:r>
        <w:t>or religious</w:t>
      </w:r>
      <w:r w:rsidR="008C04C9">
        <w:t> </w:t>
      </w:r>
      <w:r>
        <w:t>affiliation.</w:t>
      </w:r>
    </w:p>
    <w:p w14:paraId="13507A18" w14:textId="5ACDDA63" w:rsidR="009527BE" w:rsidRDefault="0036515A" w:rsidP="009527BE">
      <w:pPr>
        <w:spacing w:after="0" w:line="480" w:lineRule="auto"/>
        <w:jc w:val="both"/>
      </w:pPr>
      <w:r>
        <w:tab/>
        <w:t xml:space="preserve">What is said to have caught </w:t>
      </w:r>
      <w:r w:rsidR="002D3845">
        <w:t xml:space="preserve">the </w:t>
      </w:r>
      <w:r>
        <w:t xml:space="preserve">NFHA’s attention was an investigative news </w:t>
      </w:r>
      <w:r w:rsidR="002C05E3">
        <w:t xml:space="preserve">organization </w:t>
      </w:r>
      <w:r w:rsidR="00901106">
        <w:t xml:space="preserve">who </w:t>
      </w:r>
      <w:r>
        <w:t>claimed to have placed a Facebook ad</w:t>
      </w:r>
      <w:r w:rsidR="002D3845">
        <w:t>vertisement</w:t>
      </w:r>
      <w:r>
        <w:t xml:space="preserve"> that </w:t>
      </w:r>
      <w:r w:rsidR="00901106">
        <w:t xml:space="preserve">was </w:t>
      </w:r>
      <w:r>
        <w:t xml:space="preserve">targeted </w:t>
      </w:r>
      <w:r w:rsidR="00901106">
        <w:t xml:space="preserve">to </w:t>
      </w:r>
      <w:r>
        <w:t xml:space="preserve">people who were house hunting but excluded </w:t>
      </w:r>
      <w:r w:rsidR="0099776E">
        <w:t>anyone</w:t>
      </w:r>
      <w:r>
        <w:t xml:space="preserve"> who had an “affinity for” African</w:t>
      </w:r>
      <w:r w:rsidR="008C04C9">
        <w:noBreakHyphen/>
      </w:r>
      <w:r>
        <w:t>American</w:t>
      </w:r>
      <w:r w:rsidR="0099776E">
        <w:t>, Asian-American</w:t>
      </w:r>
      <w:r>
        <w:t xml:space="preserve"> or Hispanic people.</w:t>
      </w:r>
      <w:r>
        <w:rPr>
          <w:rStyle w:val="FootnoteReference"/>
        </w:rPr>
        <w:footnoteReference w:id="1"/>
      </w:r>
      <w:r w:rsidR="002D3845">
        <w:t xml:space="preserve">  </w:t>
      </w:r>
      <w:r w:rsidR="009527BE">
        <w:t xml:space="preserve">NFHA </w:t>
      </w:r>
      <w:r w:rsidR="003E651F">
        <w:t xml:space="preserve">then conducted its own investigation </w:t>
      </w:r>
      <w:r w:rsidR="009527BE">
        <w:t>by creating a</w:t>
      </w:r>
      <w:r w:rsidR="002C05E3">
        <w:t xml:space="preserve"> fictitious</w:t>
      </w:r>
      <w:r w:rsidR="009527BE">
        <w:t xml:space="preserve"> advertisement for a</w:t>
      </w:r>
      <w:r w:rsidR="002C05E3">
        <w:t>n</w:t>
      </w:r>
      <w:r w:rsidR="009527BE">
        <w:t xml:space="preserve"> apartment to be run throughout the entire United States.  NFHA</w:t>
      </w:r>
      <w:r w:rsidR="00267790">
        <w:t> </w:t>
      </w:r>
      <w:r w:rsidR="009527BE">
        <w:t xml:space="preserve">used Facebook’s advertising options to customize its ad and its target audience.  </w:t>
      </w:r>
      <w:r w:rsidR="009527BE">
        <w:lastRenderedPageBreak/>
        <w:t>Specifically,</w:t>
      </w:r>
      <w:r w:rsidR="00267790">
        <w:t> </w:t>
      </w:r>
      <w:r w:rsidR="002D3845">
        <w:t xml:space="preserve">Facebook’s </w:t>
      </w:r>
      <w:r w:rsidR="009527BE">
        <w:t xml:space="preserve">“exclusions” feature allowed NFHA to exclude </w:t>
      </w:r>
      <w:r w:rsidR="000B7B94">
        <w:t>African</w:t>
      </w:r>
      <w:r w:rsidR="00EF58DF">
        <w:noBreakHyphen/>
      </w:r>
      <w:r w:rsidR="000B7B94">
        <w:t>Americans</w:t>
      </w:r>
      <w:r w:rsidR="009527BE">
        <w:t xml:space="preserve"> and Hispanics from the ad’s potential audience by selecting </w:t>
      </w:r>
      <w:r w:rsidR="00267790">
        <w:t xml:space="preserve">Facebook’s </w:t>
      </w:r>
      <w:r w:rsidR="009527BE">
        <w:t>demographic pre-set options.</w:t>
      </w:r>
    </w:p>
    <w:p w14:paraId="1EE19197" w14:textId="2B3FC5B9" w:rsidR="009527BE" w:rsidRDefault="009527BE" w:rsidP="009527BE">
      <w:pPr>
        <w:spacing w:after="0" w:line="480" w:lineRule="auto"/>
        <w:jc w:val="both"/>
      </w:pPr>
      <w:r>
        <w:tab/>
        <w:t xml:space="preserve">According to </w:t>
      </w:r>
      <w:r w:rsidR="008C04C9">
        <w:t>NFH</w:t>
      </w:r>
      <w:r w:rsidR="00267790">
        <w:t>A</w:t>
      </w:r>
      <w:r>
        <w:t xml:space="preserve">, </w:t>
      </w:r>
      <w:r w:rsidR="002C05E3">
        <w:t xml:space="preserve">it then </w:t>
      </w:r>
      <w:r>
        <w:t xml:space="preserve">notified Facebook in writing that its advertising features violated the </w:t>
      </w:r>
      <w:r w:rsidR="003E651F">
        <w:t>Fair Housing Act (“FHA”), which prohibits discrimination in housing transactions on the basis of race, color, national origin, religion, sex, disability or familial status (having children under 18 in a household; including pregnant women).  N</w:t>
      </w:r>
      <w:r w:rsidR="008C04C9">
        <w:t>F</w:t>
      </w:r>
      <w:r w:rsidR="003E651F">
        <w:t xml:space="preserve">HA </w:t>
      </w:r>
      <w:r>
        <w:t xml:space="preserve">met with Facebook representatives to explain that the FHA and </w:t>
      </w:r>
      <w:r w:rsidR="002D3845">
        <w:t xml:space="preserve">other </w:t>
      </w:r>
      <w:r>
        <w:t xml:space="preserve">civil rights laws prohibited any system which exclude certain categories of people from viewing advertisements for housing, employment or credit.  NFHA requested that Facebook cease and remedy its discriminatory behavior.  </w:t>
      </w:r>
      <w:r w:rsidR="00267790">
        <w:t xml:space="preserve">In early </w:t>
      </w:r>
      <w:r>
        <w:t xml:space="preserve">2017, Facebook published a statement on its website stating that it was ending the use of “ethnic affinity marketing” for ads offering housing, employment or credit and </w:t>
      </w:r>
      <w:r w:rsidR="002D3845">
        <w:t xml:space="preserve">would </w:t>
      </w:r>
      <w:r>
        <w:t>requir</w:t>
      </w:r>
      <w:r w:rsidR="002D3845">
        <w:t>e</w:t>
      </w:r>
      <w:r>
        <w:t xml:space="preserve"> advertisers in these categories to self-certify that their ads complied with </w:t>
      </w:r>
      <w:r w:rsidR="002055CC">
        <w:t xml:space="preserve">all </w:t>
      </w:r>
      <w:r>
        <w:t>anti-discrimination laws.</w:t>
      </w:r>
    </w:p>
    <w:p w14:paraId="425D7EBC" w14:textId="727164CF" w:rsidR="00F419A5" w:rsidRDefault="00F419A5" w:rsidP="009527BE">
      <w:pPr>
        <w:spacing w:after="0" w:line="480" w:lineRule="auto"/>
        <w:jc w:val="both"/>
      </w:pPr>
      <w:r>
        <w:tab/>
      </w:r>
      <w:r w:rsidR="002C05E3">
        <w:t>Despite Facebook’s promises, no real changes appear to have been made</w:t>
      </w:r>
      <w:r w:rsidR="00901106">
        <w:t xml:space="preserve"> prior to the filing of the lawsuit</w:t>
      </w:r>
      <w:r>
        <w:t xml:space="preserve">.  </w:t>
      </w:r>
      <w:r w:rsidR="00267790">
        <w:t>The same investigatory news organization that was responsible for the first inquiry published a second report</w:t>
      </w:r>
      <w:r w:rsidR="002C05E3">
        <w:t xml:space="preserve"> in late 2017</w:t>
      </w:r>
      <w:r w:rsidR="00267790">
        <w:t>.  Th</w:t>
      </w:r>
      <w:r w:rsidR="002C05E3">
        <w:t>is</w:t>
      </w:r>
      <w:r w:rsidR="00267790">
        <w:t xml:space="preserve"> organization rep</w:t>
      </w:r>
      <w:r w:rsidR="002D3845">
        <w:t>or</w:t>
      </w:r>
      <w:r w:rsidR="00267790">
        <w:t xml:space="preserve">ted that it had </w:t>
      </w:r>
      <w:r>
        <w:t xml:space="preserve">published dozens of </w:t>
      </w:r>
      <w:r w:rsidR="00267790">
        <w:t xml:space="preserve">fictitious </w:t>
      </w:r>
      <w:r>
        <w:t xml:space="preserve">rental housing ads on Facebook in which it was allowed to block </w:t>
      </w:r>
      <w:r w:rsidR="002055CC">
        <w:t xml:space="preserve">the </w:t>
      </w:r>
      <w:r>
        <w:t xml:space="preserve">ads from certain categories of users, such as </w:t>
      </w:r>
      <w:r w:rsidR="000B7B94">
        <w:t>African</w:t>
      </w:r>
      <w:r w:rsidR="00EF58DF">
        <w:noBreakHyphen/>
      </w:r>
      <w:r w:rsidR="000B7B94">
        <w:t>Americans</w:t>
      </w:r>
      <w:r>
        <w:t>, mothers of high school kids, people</w:t>
      </w:r>
      <w:r w:rsidR="002055CC">
        <w:t> </w:t>
      </w:r>
      <w:r>
        <w:t>interested in wheelchair ramps, Jews, expats from Argentina, and Spanish speakers.</w:t>
      </w:r>
      <w:r w:rsidR="00267790">
        <w:rPr>
          <w:rStyle w:val="FootnoteReference"/>
        </w:rPr>
        <w:footnoteReference w:id="2"/>
      </w:r>
      <w:r>
        <w:t xml:space="preserve">  Based</w:t>
      </w:r>
      <w:r w:rsidR="00267790">
        <w:t> </w:t>
      </w:r>
      <w:r>
        <w:t>on Facebook’s prior announcement that it would end the use of “ethnic affinity marketing” for housing opportunities, Facebook should have rejected the</w:t>
      </w:r>
      <w:r w:rsidR="002D3845">
        <w:t>se</w:t>
      </w:r>
      <w:r>
        <w:t xml:space="preserve"> ads.  </w:t>
      </w:r>
      <w:r w:rsidR="002055CC">
        <w:t>O</w:t>
      </w:r>
      <w:r>
        <w:t>ther ads should have prompted a screen to pop up asking for self-certification</w:t>
      </w:r>
      <w:r w:rsidR="002055CC">
        <w:t xml:space="preserve"> of no discrimination</w:t>
      </w:r>
      <w:r>
        <w:t xml:space="preserve">.  </w:t>
      </w:r>
      <w:r w:rsidR="00267790">
        <w:t xml:space="preserve">The news organization </w:t>
      </w:r>
      <w:r>
        <w:t xml:space="preserve">reported that </w:t>
      </w:r>
      <w:r w:rsidR="002055CC" w:rsidRPr="002055CC">
        <w:lastRenderedPageBreak/>
        <w:t>Facebook</w:t>
      </w:r>
      <w:r w:rsidR="002055CC">
        <w:t> </w:t>
      </w:r>
      <w:r w:rsidR="00267790">
        <w:t xml:space="preserve">had </w:t>
      </w:r>
      <w:r w:rsidR="002055CC" w:rsidRPr="002055CC">
        <w:t>rejected</w:t>
      </w:r>
      <w:r w:rsidR="002055CC">
        <w:t xml:space="preserve"> none of its ads and that </w:t>
      </w:r>
      <w:r>
        <w:t>it never encountered a self</w:t>
      </w:r>
      <w:r>
        <w:noBreakHyphen/>
        <w:t>certification screen</w:t>
      </w:r>
      <w:r w:rsidR="002055CC">
        <w:t xml:space="preserve"> at any time.</w:t>
      </w:r>
    </w:p>
    <w:p w14:paraId="1F701726" w14:textId="34EAA8BD" w:rsidR="00F419A5" w:rsidRDefault="00F419A5" w:rsidP="009527BE">
      <w:pPr>
        <w:spacing w:after="0" w:line="480" w:lineRule="auto"/>
        <w:jc w:val="both"/>
      </w:pPr>
      <w:r>
        <w:tab/>
        <w:t xml:space="preserve">In </w:t>
      </w:r>
      <w:r w:rsidR="00267790">
        <w:t xml:space="preserve">response to this </w:t>
      </w:r>
      <w:r w:rsidR="002D3845">
        <w:t xml:space="preserve">second </w:t>
      </w:r>
      <w:r w:rsidR="00267790">
        <w:t>investigat</w:t>
      </w:r>
      <w:r w:rsidR="002D3845">
        <w:t>ive</w:t>
      </w:r>
      <w:r w:rsidR="00267790">
        <w:t xml:space="preserve"> news story</w:t>
      </w:r>
      <w:r>
        <w:t xml:space="preserve">, NFHA </w:t>
      </w:r>
      <w:r w:rsidR="002C05E3">
        <w:t xml:space="preserve">itself </w:t>
      </w:r>
      <w:r>
        <w:t xml:space="preserve">conducted </w:t>
      </w:r>
      <w:r w:rsidR="002D3845">
        <w:t xml:space="preserve">another </w:t>
      </w:r>
      <w:r>
        <w:t xml:space="preserve">investigation.  During this second investigation, NFHA was able to create ads and </w:t>
      </w:r>
      <w:r w:rsidR="00267790">
        <w:t xml:space="preserve">distribute those ads in a manner </w:t>
      </w:r>
      <w:r>
        <w:t xml:space="preserve">that excluded individuals based on race, </w:t>
      </w:r>
      <w:r w:rsidR="002055CC">
        <w:t xml:space="preserve">disability, </w:t>
      </w:r>
      <w:r>
        <w:t>sex</w:t>
      </w:r>
      <w:r w:rsidR="002055CC">
        <w:t xml:space="preserve"> and familial</w:t>
      </w:r>
      <w:r w:rsidR="008C04C9">
        <w:t> </w:t>
      </w:r>
      <w:r>
        <w:t>status.  As a result, NFHA filed its lawsuit</w:t>
      </w:r>
      <w:r w:rsidR="00267790">
        <w:t xml:space="preserve"> in March of 2018.</w:t>
      </w:r>
    </w:p>
    <w:p w14:paraId="1AE03AF6" w14:textId="36689DEF" w:rsidR="00F419A5" w:rsidRDefault="00F419A5" w:rsidP="0042006A">
      <w:pPr>
        <w:spacing w:after="0" w:line="480" w:lineRule="auto"/>
        <w:ind w:firstLine="720"/>
        <w:jc w:val="both"/>
      </w:pPr>
      <w:r>
        <w:t xml:space="preserve">Five months later, the U.S. Department of Housing and Urban Development (“HUD”) also </w:t>
      </w:r>
      <w:r w:rsidR="0031031A">
        <w:t xml:space="preserve">took action </w:t>
      </w:r>
      <w:r>
        <w:t xml:space="preserve">against Facebook.  </w:t>
      </w:r>
      <w:r w:rsidR="00267790">
        <w:t xml:space="preserve">In its </w:t>
      </w:r>
      <w:r w:rsidR="00823B6B">
        <w:t>C</w:t>
      </w:r>
      <w:r w:rsidR="00267790">
        <w:t xml:space="preserve">omplaint, </w:t>
      </w:r>
      <w:r>
        <w:t>HUD claim</w:t>
      </w:r>
      <w:r w:rsidR="002055CC">
        <w:t>ed</w:t>
      </w:r>
      <w:r>
        <w:t xml:space="preserve"> that Facebook’s advertising targeting tools enable advertisers of housing to discriminate as follows:</w:t>
      </w:r>
    </w:p>
    <w:p w14:paraId="6C824D95" w14:textId="3972AAF5" w:rsidR="00F419A5" w:rsidRDefault="00F419A5" w:rsidP="0042006A">
      <w:pPr>
        <w:pStyle w:val="ListParagraph"/>
        <w:numPr>
          <w:ilvl w:val="0"/>
          <w:numId w:val="1"/>
        </w:numPr>
        <w:spacing w:after="240" w:line="240" w:lineRule="auto"/>
        <w:contextualSpacing w:val="0"/>
        <w:jc w:val="both"/>
      </w:pPr>
      <w:r>
        <w:t>Facebook enable</w:t>
      </w:r>
      <w:r w:rsidR="002D3845">
        <w:t>d</w:t>
      </w:r>
      <w:r>
        <w:t xml:space="preserve"> advertisers to discriminate based on sex by showing ads only t</w:t>
      </w:r>
      <w:r w:rsidR="000B7B94">
        <w:t xml:space="preserve">o </w:t>
      </w:r>
      <w:r>
        <w:t>men or only to women.</w:t>
      </w:r>
    </w:p>
    <w:p w14:paraId="6C2D0644" w14:textId="71234E1C" w:rsidR="00F419A5" w:rsidRDefault="00F419A5" w:rsidP="0042006A">
      <w:pPr>
        <w:pStyle w:val="ListParagraph"/>
        <w:numPr>
          <w:ilvl w:val="0"/>
          <w:numId w:val="1"/>
        </w:numPr>
        <w:spacing w:after="240" w:line="240" w:lineRule="auto"/>
        <w:contextualSpacing w:val="0"/>
        <w:jc w:val="both"/>
      </w:pPr>
      <w:r>
        <w:t>Facebook enable</w:t>
      </w:r>
      <w:r w:rsidR="002D3845">
        <w:t>d</w:t>
      </w:r>
      <w:r>
        <w:t xml:space="preserve"> advertisers to discriminate based on disability by not showing ads to users whom Facebook categorizes as interested in “assistance dog,” “mobility scooter,” “accessibility” or “deaf culture.”</w:t>
      </w:r>
    </w:p>
    <w:p w14:paraId="32819F13" w14:textId="5FE5879B" w:rsidR="00F419A5" w:rsidRDefault="00F419A5" w:rsidP="0042006A">
      <w:pPr>
        <w:pStyle w:val="ListParagraph"/>
        <w:numPr>
          <w:ilvl w:val="0"/>
          <w:numId w:val="1"/>
        </w:numPr>
        <w:spacing w:after="240" w:line="240" w:lineRule="auto"/>
        <w:contextualSpacing w:val="0"/>
        <w:jc w:val="both"/>
      </w:pPr>
      <w:r>
        <w:t>Facebook enable</w:t>
      </w:r>
      <w:r w:rsidR="002D3845">
        <w:t>d</w:t>
      </w:r>
      <w:r>
        <w:t xml:space="preserve"> advertisers to discriminate based on familial status by not showing ads to users whom Facebook categorizes as interested in “childcare” or “parenting.</w:t>
      </w:r>
      <w:r>
        <w:br/>
        <w:t xml:space="preserve"> or by showing ads only to users with children above a specified age.</w:t>
      </w:r>
    </w:p>
    <w:p w14:paraId="2E6D4D6A" w14:textId="127C2F3D" w:rsidR="00F419A5" w:rsidRDefault="00F419A5" w:rsidP="0042006A">
      <w:pPr>
        <w:pStyle w:val="ListParagraph"/>
        <w:numPr>
          <w:ilvl w:val="0"/>
          <w:numId w:val="1"/>
        </w:numPr>
        <w:spacing w:after="240" w:line="240" w:lineRule="auto"/>
        <w:contextualSpacing w:val="0"/>
        <w:jc w:val="both"/>
      </w:pPr>
      <w:r>
        <w:t>Facebook enable</w:t>
      </w:r>
      <w:r w:rsidR="002D3845">
        <w:t>d</w:t>
      </w:r>
      <w:r>
        <w:t xml:space="preserve"> advertisers to discriminate based on religion by showing ads only to users whom Facebook categorizes as interested in the “Christian Church,” “Jesus,” “Christ” or the “Bible.”</w:t>
      </w:r>
    </w:p>
    <w:p w14:paraId="0F29F5FE" w14:textId="67CEFC76" w:rsidR="00F419A5" w:rsidRDefault="00F419A5" w:rsidP="0042006A">
      <w:pPr>
        <w:pStyle w:val="ListParagraph"/>
        <w:numPr>
          <w:ilvl w:val="0"/>
          <w:numId w:val="1"/>
        </w:numPr>
        <w:spacing w:after="240" w:line="240" w:lineRule="auto"/>
        <w:contextualSpacing w:val="0"/>
        <w:jc w:val="both"/>
      </w:pPr>
      <w:r>
        <w:t>Facebook enables advertisers to discriminate based on national origin by not showing ads to users whom Facebook categorizes as interested in “Latin America,” “Southeast Asia,” “China,” “Honduras,” “Somalia,” the “Hispanic National Bar Association” or “Mundo Hisp</w:t>
      </w:r>
      <w:r w:rsidR="00EF58DF">
        <w:rPr>
          <w:rFonts w:cs="Times New Roman"/>
        </w:rPr>
        <w:t>á</w:t>
      </w:r>
      <w:r w:rsidR="0042006A">
        <w:t>nico</w:t>
      </w:r>
      <w:r>
        <w:t>.”</w:t>
      </w:r>
    </w:p>
    <w:p w14:paraId="363DB8C3" w14:textId="7645DD73" w:rsidR="00F419A5" w:rsidRDefault="00F419A5" w:rsidP="0042006A">
      <w:pPr>
        <w:pStyle w:val="ListParagraph"/>
        <w:numPr>
          <w:ilvl w:val="0"/>
          <w:numId w:val="1"/>
        </w:numPr>
        <w:spacing w:after="240" w:line="240" w:lineRule="auto"/>
        <w:contextualSpacing w:val="0"/>
        <w:jc w:val="both"/>
      </w:pPr>
      <w:r>
        <w:t>Facebook enable</w:t>
      </w:r>
      <w:r w:rsidR="002D3845">
        <w:t>d</w:t>
      </w:r>
      <w:r>
        <w:t xml:space="preserve"> advertisers to discriminate based on race and color by drawing a red line around majority-minority zip codes and not showing ads to users who live in those zip codes.</w:t>
      </w:r>
    </w:p>
    <w:p w14:paraId="1BFDA5B5" w14:textId="6B1DD853" w:rsidR="00F419A5" w:rsidRDefault="002D3845" w:rsidP="002055CC">
      <w:pPr>
        <w:spacing w:after="0" w:line="480" w:lineRule="auto"/>
        <w:jc w:val="both"/>
      </w:pPr>
      <w:r>
        <w:t xml:space="preserve">In its Complaint, </w:t>
      </w:r>
      <w:r w:rsidR="0042006A">
        <w:t>HUD also stated that Facebook promotes its advertising targeting platform for housing purposes with “success stories” for finding “the perfect homeowners</w:t>
      </w:r>
      <w:r w:rsidR="002C05E3">
        <w:t>.</w:t>
      </w:r>
      <w:r w:rsidR="0042006A">
        <w:t>”</w:t>
      </w:r>
      <w:r w:rsidR="0031031A">
        <w:t xml:space="preserve">  HUD’s Complaint </w:t>
      </w:r>
      <w:r w:rsidR="0031031A">
        <w:lastRenderedPageBreak/>
        <w:t>was an internal complaint that triggered a factfinding investigation separate and apart from the NFHA lawsuit.</w:t>
      </w:r>
    </w:p>
    <w:p w14:paraId="0AE44074" w14:textId="5E5FD790" w:rsidR="0043299D" w:rsidRDefault="0043299D" w:rsidP="0043299D">
      <w:pPr>
        <w:spacing w:after="0" w:line="480" w:lineRule="auto"/>
        <w:ind w:firstLine="720"/>
        <w:jc w:val="both"/>
      </w:pPr>
      <w:r>
        <w:t xml:space="preserve">HUD’s decision to target online housing discrimination </w:t>
      </w:r>
      <w:r w:rsidR="002D3845">
        <w:t>wa</w:t>
      </w:r>
      <w:r>
        <w:t>s supported by the National Association of Realtors</w:t>
      </w:r>
      <w:r w:rsidRPr="0042006A">
        <w:rPr>
          <w:vertAlign w:val="superscript"/>
        </w:rPr>
        <w:t>®</w:t>
      </w:r>
      <w:r>
        <w:t>.</w:t>
      </w:r>
      <w:r w:rsidR="007604E6">
        <w:t xml:space="preserve">  Immediately after HUD filed its complaint against Facebook, NAR’s</w:t>
      </w:r>
      <w:r w:rsidR="00823B6B">
        <w:t> </w:t>
      </w:r>
      <w:r w:rsidR="007604E6">
        <w:t>president issued a statement commending HUD for “taking decisive action to defend fair housing laws, and for working to ensure its intended consumer protections extend</w:t>
      </w:r>
      <w:r w:rsidR="00823B6B">
        <w:t>ed</w:t>
      </w:r>
      <w:r w:rsidR="007604E6">
        <w:t xml:space="preserve"> to wh</w:t>
      </w:r>
      <w:r w:rsidR="00823B6B">
        <w:t>ere</w:t>
      </w:r>
      <w:r w:rsidR="007604E6">
        <w:t>ver real estate is marketed.”</w:t>
      </w:r>
      <w:r w:rsidR="007604E6">
        <w:rPr>
          <w:rStyle w:val="FootnoteReference"/>
        </w:rPr>
        <w:footnoteReference w:id="3"/>
      </w:r>
    </w:p>
    <w:p w14:paraId="489701C6" w14:textId="48272CD2" w:rsidR="0017783C" w:rsidRDefault="0042006A" w:rsidP="0042006A">
      <w:pPr>
        <w:spacing w:after="0" w:line="480" w:lineRule="auto"/>
        <w:ind w:firstLine="720"/>
        <w:jc w:val="both"/>
      </w:pPr>
      <w:r>
        <w:t xml:space="preserve">Meanwhile, in the NFHA lawsuit, Facebook </w:t>
      </w:r>
      <w:r w:rsidR="0043299D">
        <w:t xml:space="preserve">asked the </w:t>
      </w:r>
      <w:r w:rsidR="002D3845">
        <w:t>c</w:t>
      </w:r>
      <w:r w:rsidR="0043299D">
        <w:t xml:space="preserve">ourt to throw out the case on the basis </w:t>
      </w:r>
      <w:r>
        <w:t xml:space="preserve">that Facebook was merely an </w:t>
      </w:r>
      <w:r w:rsidR="00F60C24">
        <w:t>“</w:t>
      </w:r>
      <w:r>
        <w:t xml:space="preserve">interactive computer service” and therefore was immunized from FHA liability </w:t>
      </w:r>
      <w:r w:rsidR="0099776E">
        <w:t>under</w:t>
      </w:r>
      <w:r>
        <w:t xml:space="preserve"> federal law.</w:t>
      </w:r>
      <w:r w:rsidR="00F60C24">
        <w:rPr>
          <w:rStyle w:val="FootnoteReference"/>
        </w:rPr>
        <w:footnoteReference w:id="4"/>
      </w:r>
      <w:r>
        <w:t xml:space="preserve">  </w:t>
      </w:r>
      <w:r w:rsidR="0043299D">
        <w:t xml:space="preserve">This </w:t>
      </w:r>
      <w:r w:rsidR="00F60C24">
        <w:t>wa</w:t>
      </w:r>
      <w:r w:rsidR="0043299D">
        <w:t xml:space="preserve">s </w:t>
      </w:r>
      <w:r w:rsidR="00F60C24">
        <w:t xml:space="preserve">an </w:t>
      </w:r>
      <w:r w:rsidR="0043299D">
        <w:t>argument that ha</w:t>
      </w:r>
      <w:r w:rsidR="002D3845">
        <w:t>d</w:t>
      </w:r>
      <w:r w:rsidR="0043299D">
        <w:t xml:space="preserve"> been </w:t>
      </w:r>
      <w:r w:rsidR="002C05E3">
        <w:t xml:space="preserve">successfully made </w:t>
      </w:r>
      <w:r w:rsidR="0043299D">
        <w:t xml:space="preserve">by </w:t>
      </w:r>
      <w:r w:rsidR="00F60C24">
        <w:t>c</w:t>
      </w:r>
      <w:r w:rsidR="0043299D">
        <w:t>raig</w:t>
      </w:r>
      <w:r w:rsidR="00823B6B">
        <w:t>sl</w:t>
      </w:r>
      <w:r w:rsidR="0043299D">
        <w:t>ist</w:t>
      </w:r>
      <w:r w:rsidR="002C05E3">
        <w:t xml:space="preserve"> when it </w:t>
      </w:r>
      <w:r w:rsidR="0099776E">
        <w:t>was</w:t>
      </w:r>
      <w:r w:rsidR="00F60C24">
        <w:t xml:space="preserve"> </w:t>
      </w:r>
      <w:r w:rsidR="002C05E3">
        <w:t>sued</w:t>
      </w:r>
      <w:r w:rsidR="00F60C24">
        <w:t xml:space="preserve"> years ago</w:t>
      </w:r>
      <w:r w:rsidR="002C05E3">
        <w:t xml:space="preserve"> </w:t>
      </w:r>
      <w:r w:rsidR="0099776E">
        <w:t xml:space="preserve">for housing </w:t>
      </w:r>
      <w:r w:rsidR="0017783C">
        <w:t xml:space="preserve">advertisements </w:t>
      </w:r>
      <w:r w:rsidR="00F60C24">
        <w:t xml:space="preserve">on its website </w:t>
      </w:r>
      <w:r w:rsidR="0017783C">
        <w:t>that said things like “no children” or “no minorities</w:t>
      </w:r>
      <w:r w:rsidR="00F60C24">
        <w:t>.</w:t>
      </w:r>
      <w:r w:rsidR="0017783C">
        <w:t xml:space="preserve">” </w:t>
      </w:r>
      <w:r w:rsidR="00F60C24">
        <w:t xml:space="preserve"> Craigslist had argued, and the court </w:t>
      </w:r>
      <w:r w:rsidR="0099776E">
        <w:t xml:space="preserve">had </w:t>
      </w:r>
      <w:r w:rsidR="00F60C24">
        <w:t xml:space="preserve">agreed, that craigslist was not responsible for these </w:t>
      </w:r>
      <w:r w:rsidR="0099776E">
        <w:t xml:space="preserve">discriminatory </w:t>
      </w:r>
      <w:r w:rsidR="00F60C24">
        <w:t xml:space="preserve">advertisements because </w:t>
      </w:r>
      <w:r w:rsidR="0017783C">
        <w:t xml:space="preserve">it did not </w:t>
      </w:r>
      <w:r w:rsidR="00606A2F">
        <w:t>have any involvement in the development or creation of</w:t>
      </w:r>
      <w:r w:rsidR="0017783C">
        <w:t xml:space="preserve"> the content at issue.</w:t>
      </w:r>
      <w:r w:rsidR="0017783C">
        <w:rPr>
          <w:rStyle w:val="FootnoteReference"/>
        </w:rPr>
        <w:footnoteReference w:id="5"/>
      </w:r>
      <w:r w:rsidR="007604E6">
        <w:t xml:space="preserve">  </w:t>
      </w:r>
      <w:r w:rsidR="0017783C">
        <w:t xml:space="preserve">As stated </w:t>
      </w:r>
      <w:r w:rsidR="00F60C24">
        <w:t>by</w:t>
      </w:r>
      <w:r w:rsidR="0017783C">
        <w:t xml:space="preserve"> that court:</w:t>
      </w:r>
    </w:p>
    <w:p w14:paraId="28AA07D9" w14:textId="74D736AF" w:rsidR="0017783C" w:rsidRDefault="0017783C" w:rsidP="0017783C">
      <w:pPr>
        <w:spacing w:after="240" w:line="240" w:lineRule="auto"/>
        <w:ind w:left="1440" w:right="1440"/>
        <w:jc w:val="both"/>
      </w:pPr>
      <w:r>
        <w:t>Doubtless craigslist plays a cau</w:t>
      </w:r>
      <w:r w:rsidR="00606A2F">
        <w:t>s</w:t>
      </w:r>
      <w:r>
        <w:t>al role in the sense that no one could post a discriminatory ad if craigslist did not offer a forum.  That is not, however, a useful definition of cause.  One might as well say that people who save money “cause” bank robbery, because if there were no banks there could be no bank robberies.  An interactive computer service “causes” postings only in the sense that of providing a place where people can post</w:t>
      </w:r>
      <w:r w:rsidR="003A1F41">
        <w:t xml:space="preserve">.  *   *   *  If craigslist “causes” the discriminatory notices, then so do phone companies and courier services (and, for that matter, the firms that make the computers and software that owners use to post their notices online), </w:t>
      </w:r>
      <w:r w:rsidR="003A1F41">
        <w:lastRenderedPageBreak/>
        <w:t>yet no one could think that Microsoft and Dell are liable for “causing” discriminatory advertisements.</w:t>
      </w:r>
    </w:p>
    <w:p w14:paraId="42EBC676" w14:textId="3D9117DD" w:rsidR="0042006A" w:rsidRDefault="007604E6" w:rsidP="0042006A">
      <w:pPr>
        <w:spacing w:after="0" w:line="480" w:lineRule="auto"/>
        <w:ind w:firstLine="720"/>
        <w:jc w:val="both"/>
      </w:pPr>
      <w:r>
        <w:t xml:space="preserve">The </w:t>
      </w:r>
      <w:r w:rsidR="00606A2F">
        <w:t xml:space="preserve">U.S. Justice Department intervened in the NFHA lawsuit and argued that </w:t>
      </w:r>
      <w:r w:rsidR="003A1F41">
        <w:t xml:space="preserve">this situation was </w:t>
      </w:r>
      <w:r w:rsidR="00606A2F">
        <w:t xml:space="preserve">very </w:t>
      </w:r>
      <w:r w:rsidR="003A1F41">
        <w:t xml:space="preserve">different from the one in </w:t>
      </w:r>
      <w:r w:rsidR="00606A2F" w:rsidRPr="00606A2F">
        <w:rPr>
          <w:i/>
        </w:rPr>
        <w:t>C</w:t>
      </w:r>
      <w:r w:rsidR="003A1F41">
        <w:rPr>
          <w:i/>
        </w:rPr>
        <w:t>raigslist</w:t>
      </w:r>
      <w:r w:rsidR="003A1F41">
        <w:t xml:space="preserve"> because</w:t>
      </w:r>
      <w:r>
        <w:t xml:space="preserve"> Facebook </w:t>
      </w:r>
      <w:r w:rsidR="00F60C24">
        <w:t xml:space="preserve">had </w:t>
      </w:r>
      <w:r w:rsidR="00823B6B">
        <w:t xml:space="preserve">actively </w:t>
      </w:r>
      <w:r>
        <w:t>collected the pre</w:t>
      </w:r>
      <w:r w:rsidR="00823B6B">
        <w:noBreakHyphen/>
      </w:r>
      <w:r>
        <w:t>populated list of demographics that its advertisers used to exclude specific types of</w:t>
      </w:r>
      <w:r w:rsidR="00823B6B">
        <w:t> </w:t>
      </w:r>
      <w:r>
        <w:t xml:space="preserve">people.  </w:t>
      </w:r>
      <w:r w:rsidR="00606A2F">
        <w:t xml:space="preserve">In fact, the government argued, Facebook </w:t>
      </w:r>
      <w:r w:rsidR="00D56D85">
        <w:t>“</w:t>
      </w:r>
      <w:r w:rsidR="00606A2F">
        <w:t>actively marketed the availability, ease of use and effect of those classifications to potential advertisers without regard to the possible illegality of those classifications under federal fair housing laws.</w:t>
      </w:r>
      <w:r w:rsidR="00D56D85">
        <w:t>”</w:t>
      </w:r>
      <w:r w:rsidR="00606A2F">
        <w:t xml:space="preserve">  In essence, the argument was made that </w:t>
      </w:r>
      <w:r w:rsidR="0042006A">
        <w:t xml:space="preserve">Facebook </w:t>
      </w:r>
      <w:r w:rsidR="002055CC">
        <w:t>wa</w:t>
      </w:r>
      <w:r w:rsidR="0042006A">
        <w:t>s not immune from liability</w:t>
      </w:r>
      <w:r w:rsidR="003A1F41">
        <w:t xml:space="preserve"> </w:t>
      </w:r>
      <w:r w:rsidR="0042006A">
        <w:t>because</w:t>
      </w:r>
      <w:r w:rsidR="00E91097">
        <w:t>, unlike craigslist, Facebook had</w:t>
      </w:r>
      <w:r w:rsidR="0042006A">
        <w:t xml:space="preserve"> actually participate</w:t>
      </w:r>
      <w:r w:rsidR="002D3845">
        <w:t>d</w:t>
      </w:r>
      <w:r w:rsidR="0042006A">
        <w:t xml:space="preserve"> in the making of </w:t>
      </w:r>
      <w:r w:rsidR="002D3845">
        <w:t>the discriminatory</w:t>
      </w:r>
      <w:r w:rsidR="0042006A">
        <w:t xml:space="preserve"> advertisement</w:t>
      </w:r>
      <w:r w:rsidR="002D3845">
        <w:t>s</w:t>
      </w:r>
      <w:r w:rsidR="0042006A">
        <w:t>.</w:t>
      </w:r>
    </w:p>
    <w:p w14:paraId="6B5552DC" w14:textId="105E1E01" w:rsidR="0042006A" w:rsidRDefault="0042006A" w:rsidP="0042006A">
      <w:pPr>
        <w:spacing w:after="0" w:line="480" w:lineRule="auto"/>
        <w:ind w:firstLine="720"/>
        <w:jc w:val="both"/>
      </w:pPr>
      <w:r>
        <w:t xml:space="preserve">The hearing on Facebook’s </w:t>
      </w:r>
      <w:r w:rsidR="007604E6">
        <w:t xml:space="preserve">motion to have the case thrown out </w:t>
      </w:r>
      <w:r>
        <w:t>was adjourned three times, ultimately, allowing for the NFHA case to be settled</w:t>
      </w:r>
      <w:r w:rsidR="002055CC">
        <w:t xml:space="preserve"> before the </w:t>
      </w:r>
      <w:r w:rsidR="007604E6">
        <w:t>m</w:t>
      </w:r>
      <w:r w:rsidR="002055CC">
        <w:t>otion could be heard and decided by the New York federal court</w:t>
      </w:r>
      <w:r>
        <w:t>.  The settlement, announced on March 18, 2019, requires Facebook to pay $1,950,000 in damages, attorneys fees and costs.</w:t>
      </w:r>
      <w:r w:rsidR="007604E6">
        <w:rPr>
          <w:rStyle w:val="FootnoteReference"/>
        </w:rPr>
        <w:footnoteReference w:id="6"/>
      </w:r>
      <w:r>
        <w:t xml:space="preserve">  Facebook must also provide a $500,000 credit to NFHA for advertising on Facebook </w:t>
      </w:r>
      <w:r w:rsidR="008332D3">
        <w:t xml:space="preserve">that </w:t>
      </w:r>
      <w:r>
        <w:t>promote</w:t>
      </w:r>
      <w:r w:rsidR="008332D3">
        <w:t>s</w:t>
      </w:r>
      <w:r>
        <w:t xml:space="preserve"> fair housing rights.  The</w:t>
      </w:r>
      <w:r w:rsidR="007604E6">
        <w:t> </w:t>
      </w:r>
      <w:r>
        <w:t>settlement agreement also requires Facebook to implement comprehensive changes to its housing, employment and credit advertising which eliminates the targeting of ads based on, among other things, categories that describe or appear to relate to personal characteristics or classes protected under federal, state, and local fair housing laws, including, race, color, national origin, gender, age, religion, family status, disability, and sexual orientation.  And, finally, Facebook must create and maintain a new page for all housing ads and provide fair housing training for its employees.</w:t>
      </w:r>
    </w:p>
    <w:p w14:paraId="05B1C922" w14:textId="1EBC12AE" w:rsidR="0031031A" w:rsidRDefault="0031031A" w:rsidP="0042006A">
      <w:pPr>
        <w:spacing w:after="0" w:line="480" w:lineRule="auto"/>
        <w:ind w:firstLine="720"/>
        <w:jc w:val="both"/>
      </w:pPr>
      <w:r>
        <w:lastRenderedPageBreak/>
        <w:t xml:space="preserve">Despite the settlement </w:t>
      </w:r>
      <w:r w:rsidR="00DE3747">
        <w:t>of</w:t>
      </w:r>
      <w:r>
        <w:t xml:space="preserve"> the NFHA lawsuit (and the changes that Facebook agreed to make as part of that settlement), HUD did not give up its pursuit </w:t>
      </w:r>
      <w:r w:rsidR="00DE3747">
        <w:t xml:space="preserve">of </w:t>
      </w:r>
      <w:r>
        <w:t xml:space="preserve">Facebook.  In fact, two weeks after the NFHA settlement, HUD </w:t>
      </w:r>
      <w:r w:rsidR="00DE3747">
        <w:t xml:space="preserve">formally </w:t>
      </w:r>
      <w:r>
        <w:t xml:space="preserve">announced that it was pursuing its Complaint against Facebook seeking damages on behalf of </w:t>
      </w:r>
      <w:r w:rsidR="00DE3747">
        <w:t>“</w:t>
      </w:r>
      <w:r>
        <w:t>any aggrieved person</w:t>
      </w:r>
      <w:r w:rsidR="00DE3747">
        <w:t>”</w:t>
      </w:r>
      <w:r>
        <w:t xml:space="preserve"> as well as the “maximum civil penalty” for each </w:t>
      </w:r>
      <w:r w:rsidR="00DE3747">
        <w:t xml:space="preserve">of its </w:t>
      </w:r>
      <w:r>
        <w:t>violation</w:t>
      </w:r>
      <w:r w:rsidR="00DE3747">
        <w:t>s</w:t>
      </w:r>
      <w:r>
        <w:t xml:space="preserve"> of the Fair Housing Act.  Th</w:t>
      </w:r>
      <w:r w:rsidR="00DE3747">
        <w:t>is</w:t>
      </w:r>
      <w:r>
        <w:t xml:space="preserve"> case, which could result in millions of dollars in penalties, remained pending at the time this article was written.</w:t>
      </w:r>
    </w:p>
    <w:p w14:paraId="7FA8F8CF" w14:textId="77777777" w:rsidR="0031031A" w:rsidRDefault="0031031A" w:rsidP="0042006A"/>
    <w:p w14:paraId="6AC1F9CA" w14:textId="7300C596" w:rsidR="0042006A" w:rsidRPr="004609D6" w:rsidRDefault="0042006A" w:rsidP="0042006A">
      <w:r>
        <w:rPr>
          <w:sz w:val="16"/>
          <w:szCs w:val="16"/>
        </w:rPr>
        <w:fldChar w:fldCharType="begin"/>
      </w:r>
      <w:r>
        <w:rPr>
          <w:sz w:val="16"/>
          <w:szCs w:val="16"/>
        </w:rPr>
        <w:instrText xml:space="preserve"> FILENAME  \p  \* MERGEFORMAT </w:instrText>
      </w:r>
      <w:r>
        <w:rPr>
          <w:sz w:val="16"/>
          <w:szCs w:val="16"/>
        </w:rPr>
        <w:fldChar w:fldCharType="separate"/>
      </w:r>
      <w:r w:rsidR="002C05E3">
        <w:rPr>
          <w:noProof/>
          <w:sz w:val="16"/>
          <w:szCs w:val="16"/>
        </w:rPr>
        <w:t>S:\docs\1000\C1004\M528\Facebook Required to Reform Its Advertising Platform rev.docx</w:t>
      </w:r>
      <w:r>
        <w:rPr>
          <w:sz w:val="16"/>
          <w:szCs w:val="16"/>
        </w:rPr>
        <w:fldChar w:fldCharType="end"/>
      </w:r>
    </w:p>
    <w:sectPr w:rsidR="0042006A" w:rsidRPr="004609D6" w:rsidSect="0042006A">
      <w:headerReference w:type="default" r:id="rId8"/>
      <w:footerReference w:type="default" r:id="rId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5D7BB" w14:textId="77777777" w:rsidR="00284404" w:rsidRDefault="00284404" w:rsidP="0042006A">
      <w:pPr>
        <w:spacing w:after="0" w:line="240" w:lineRule="auto"/>
      </w:pPr>
      <w:r>
        <w:separator/>
      </w:r>
    </w:p>
  </w:endnote>
  <w:endnote w:type="continuationSeparator" w:id="0">
    <w:p w14:paraId="6C114A6D" w14:textId="77777777" w:rsidR="00284404" w:rsidRDefault="00284404" w:rsidP="00420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622101"/>
      <w:docPartObj>
        <w:docPartGallery w:val="Page Numbers (Bottom of Page)"/>
        <w:docPartUnique/>
      </w:docPartObj>
    </w:sdtPr>
    <w:sdtEndPr>
      <w:rPr>
        <w:noProof/>
      </w:rPr>
    </w:sdtEndPr>
    <w:sdtContent>
      <w:p w14:paraId="531A032E" w14:textId="1435E515" w:rsidR="0042006A" w:rsidRDefault="004200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0B7B7" w14:textId="77777777" w:rsidR="00284404" w:rsidRDefault="00284404" w:rsidP="0042006A">
      <w:pPr>
        <w:spacing w:after="0" w:line="240" w:lineRule="auto"/>
      </w:pPr>
      <w:r>
        <w:separator/>
      </w:r>
    </w:p>
  </w:footnote>
  <w:footnote w:type="continuationSeparator" w:id="0">
    <w:p w14:paraId="6A910692" w14:textId="77777777" w:rsidR="00284404" w:rsidRDefault="00284404" w:rsidP="0042006A">
      <w:pPr>
        <w:spacing w:after="0" w:line="240" w:lineRule="auto"/>
      </w:pPr>
      <w:r>
        <w:continuationSeparator/>
      </w:r>
    </w:p>
  </w:footnote>
  <w:footnote w:id="1">
    <w:p w14:paraId="6042E35D" w14:textId="23645763" w:rsidR="0036515A" w:rsidRDefault="0036515A" w:rsidP="00267790">
      <w:pPr>
        <w:pStyle w:val="FootnoteText"/>
        <w:jc w:val="both"/>
      </w:pPr>
      <w:r>
        <w:rPr>
          <w:rStyle w:val="FootnoteReference"/>
        </w:rPr>
        <w:footnoteRef/>
      </w:r>
      <w:r>
        <w:t xml:space="preserve"> Julia and Terry Parris Jr., </w:t>
      </w:r>
      <w:r w:rsidRPr="002D3845">
        <w:rPr>
          <w:i/>
        </w:rPr>
        <w:t>Facebook Lets Advertisers Exclude Users by Race</w:t>
      </w:r>
      <w:r>
        <w:t xml:space="preserve">, Propublica.org (Oct. 28, 2016), </w:t>
      </w:r>
      <w:hyperlink r:id="rId1" w:history="1">
        <w:r>
          <w:rPr>
            <w:rStyle w:val="Hyperlink"/>
          </w:rPr>
          <w:t>https://www.propublica.org/article/facebook-lets-advertisers-exclude-users-by-race</w:t>
        </w:r>
      </w:hyperlink>
      <w:r>
        <w:t>.</w:t>
      </w:r>
    </w:p>
  </w:footnote>
  <w:footnote w:id="2">
    <w:p w14:paraId="1886CC8F" w14:textId="0B76FB26" w:rsidR="00267790" w:rsidRPr="00267790" w:rsidRDefault="00267790" w:rsidP="00267790">
      <w:pPr>
        <w:pStyle w:val="FootnoteText"/>
        <w:jc w:val="both"/>
      </w:pPr>
      <w:r>
        <w:rPr>
          <w:rStyle w:val="FootnoteReference"/>
        </w:rPr>
        <w:footnoteRef/>
      </w:r>
      <w:r>
        <w:t xml:space="preserve"> Julia Angwin, Ariana Tobin and Madeleine Varner, </w:t>
      </w:r>
      <w:r>
        <w:rPr>
          <w:i/>
        </w:rPr>
        <w:t>Facebook (Still) Letting Housing Advertisers Exclude Users by</w:t>
      </w:r>
      <w:r w:rsidR="008C04C9">
        <w:rPr>
          <w:i/>
        </w:rPr>
        <w:t> </w:t>
      </w:r>
      <w:r>
        <w:rPr>
          <w:i/>
        </w:rPr>
        <w:t>Race</w:t>
      </w:r>
      <w:r>
        <w:t xml:space="preserve">, </w:t>
      </w:r>
      <w:r w:rsidR="008C04C9">
        <w:t>P</w:t>
      </w:r>
      <w:r>
        <w:t xml:space="preserve">ropublica.org (Nov. 21, 2017), </w:t>
      </w:r>
      <w:hyperlink r:id="rId2" w:history="1">
        <w:r>
          <w:rPr>
            <w:rStyle w:val="Hyperlink"/>
          </w:rPr>
          <w:t>https://www.propublica.org/article/facebook-advertising-discrimination-housing-race-sex-national-origin</w:t>
        </w:r>
      </w:hyperlink>
      <w:r>
        <w:t>.</w:t>
      </w:r>
    </w:p>
  </w:footnote>
  <w:footnote w:id="3">
    <w:p w14:paraId="45FAAD17" w14:textId="146E56E1" w:rsidR="007604E6" w:rsidRDefault="007604E6">
      <w:pPr>
        <w:pStyle w:val="FootnoteText"/>
      </w:pPr>
      <w:r>
        <w:rPr>
          <w:rStyle w:val="FootnoteReference"/>
        </w:rPr>
        <w:footnoteRef/>
      </w:r>
      <w:r>
        <w:t xml:space="preserve"> </w:t>
      </w:r>
      <w:hyperlink r:id="rId3" w:history="1">
        <w:r>
          <w:rPr>
            <w:rStyle w:val="Hyperlink"/>
          </w:rPr>
          <w:t>https://www.nar.realtor/newsroom/realtors-applaud-hud-decision-to-target-online-housing-discrimination</w:t>
        </w:r>
      </w:hyperlink>
    </w:p>
  </w:footnote>
  <w:footnote w:id="4">
    <w:p w14:paraId="52D9D646" w14:textId="16E29E8D" w:rsidR="00F60C24" w:rsidRPr="00F60C24" w:rsidRDefault="00F60C24">
      <w:pPr>
        <w:pStyle w:val="FootnoteText"/>
      </w:pPr>
      <w:r>
        <w:rPr>
          <w:rStyle w:val="FootnoteReference"/>
        </w:rPr>
        <w:footnoteRef/>
      </w:r>
      <w:r>
        <w:t xml:space="preserve"> The federal Communications Decency Act (“CDA”) immunizes </w:t>
      </w:r>
      <w:r w:rsidR="00606A2F">
        <w:t>“</w:t>
      </w:r>
      <w:r>
        <w:t>interactive computer service providers</w:t>
      </w:r>
      <w:r w:rsidR="00606A2F">
        <w:t>”</w:t>
      </w:r>
      <w:r>
        <w:t xml:space="preserve"> against liability arising for content created by third parties.  The CDA does </w:t>
      </w:r>
      <w:r>
        <w:rPr>
          <w:u w:val="single"/>
        </w:rPr>
        <w:t>not</w:t>
      </w:r>
      <w:r>
        <w:t xml:space="preserve"> immunize an </w:t>
      </w:r>
      <w:r w:rsidRPr="00F60C24">
        <w:t xml:space="preserve">“information content provider” </w:t>
      </w:r>
      <w:r>
        <w:t>defined as a website operator that is “</w:t>
      </w:r>
      <w:r w:rsidRPr="00F60C24">
        <w:t>responsible, in whole or in part, for the creation or development of</w:t>
      </w:r>
      <w:r>
        <w:t xml:space="preserve">” content.  47 USC </w:t>
      </w:r>
      <w:r>
        <w:rPr>
          <w:rFonts w:cs="Times New Roman"/>
        </w:rPr>
        <w:t>§</w:t>
      </w:r>
      <w:r>
        <w:t xml:space="preserve"> 230(f)(3).</w:t>
      </w:r>
    </w:p>
  </w:footnote>
  <w:footnote w:id="5">
    <w:p w14:paraId="53104C0A" w14:textId="62727945" w:rsidR="0017783C" w:rsidRPr="002C05E3" w:rsidRDefault="0017783C" w:rsidP="0017783C">
      <w:pPr>
        <w:pStyle w:val="FootnoteText"/>
      </w:pPr>
      <w:r>
        <w:rPr>
          <w:rStyle w:val="FootnoteReference"/>
        </w:rPr>
        <w:footnoteRef/>
      </w:r>
      <w:r>
        <w:t xml:space="preserve"> </w:t>
      </w:r>
      <w:r>
        <w:rPr>
          <w:i/>
        </w:rPr>
        <w:t xml:space="preserve">Chicago Lawyers’ Committee for Civil Rights Under Law, Inc v </w:t>
      </w:r>
      <w:r w:rsidR="00F60C24">
        <w:rPr>
          <w:i/>
        </w:rPr>
        <w:t>c</w:t>
      </w:r>
      <w:r>
        <w:rPr>
          <w:i/>
        </w:rPr>
        <w:t>raigslist, Inc</w:t>
      </w:r>
      <w:r>
        <w:t>, 519 F3d 666 (2008).</w:t>
      </w:r>
    </w:p>
  </w:footnote>
  <w:footnote w:id="6">
    <w:p w14:paraId="164BA1C0" w14:textId="5D2BA335" w:rsidR="007604E6" w:rsidRDefault="007604E6" w:rsidP="007604E6">
      <w:pPr>
        <w:pStyle w:val="FootnoteText"/>
        <w:jc w:val="both"/>
      </w:pPr>
      <w:r>
        <w:rPr>
          <w:rStyle w:val="FootnoteReference"/>
        </w:rPr>
        <w:footnoteRef/>
      </w:r>
      <w:r>
        <w:t xml:space="preserve"> According to the NFHA Complaint, in 2017, Facebook generated over $40 billion in revenue (Facebook Investor Relations, </w:t>
      </w:r>
      <w:hyperlink r:id="rId4" w:history="1">
        <w:r w:rsidRPr="00185F41">
          <w:rPr>
            <w:rStyle w:val="Hyperlink"/>
          </w:rPr>
          <w:t>https://investor.fb.com/financials/sec-filings-details/default.aspx?FilingId=12512043</w:t>
        </w:r>
      </w:hyperlink>
      <w:r>
        <w:t xml:space="preserve"> (Facebook, Inc. Annual Report for the Fiscal Year Ended December 31,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C444A" w14:textId="4E37FC64" w:rsidR="006018CD" w:rsidRDefault="00A86DA6" w:rsidP="006018CD">
    <w:pPr>
      <w:pStyle w:val="Header"/>
      <w:rPr>
        <w:vertAlign w:val="superscript"/>
      </w:rPr>
    </w:pPr>
    <w:r>
      <w:t>M</w:t>
    </w:r>
    <w:r w:rsidR="006018CD">
      <w:t>ichigan Realtors</w:t>
    </w:r>
    <w:r w:rsidR="006018CD" w:rsidRPr="006018CD">
      <w:rPr>
        <w:vertAlign w:val="superscript"/>
      </w:rPr>
      <w:t>®</w:t>
    </w:r>
  </w:p>
  <w:p w14:paraId="7B4690E9" w14:textId="08C26551" w:rsidR="006018CD" w:rsidRDefault="0031031A" w:rsidP="006018CD">
    <w:pPr>
      <w:pStyle w:val="Header"/>
    </w:pPr>
    <w:r>
      <w:t xml:space="preserve">July </w:t>
    </w:r>
    <w:r w:rsidR="006018CD">
      <w:t>2019</w:t>
    </w:r>
  </w:p>
  <w:p w14:paraId="65423F53" w14:textId="394CA3A0" w:rsidR="006018CD" w:rsidRDefault="006018CD">
    <w:pPr>
      <w:pStyle w:val="Header"/>
    </w:pPr>
  </w:p>
  <w:p w14:paraId="4C2E09EA" w14:textId="77777777" w:rsidR="00A86DA6" w:rsidRDefault="00A86D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1EEAF" w14:textId="1F98092E" w:rsidR="006018CD" w:rsidRDefault="006018CD">
    <w:pPr>
      <w:pStyle w:val="Header"/>
      <w:rPr>
        <w:vertAlign w:val="superscript"/>
      </w:rPr>
    </w:pPr>
    <w:r>
      <w:t>Michigan Realtors</w:t>
    </w:r>
    <w:r w:rsidRPr="006018CD">
      <w:rPr>
        <w:vertAlign w:val="superscript"/>
      </w:rPr>
      <w:t>®</w:t>
    </w:r>
  </w:p>
  <w:p w14:paraId="26A4E282" w14:textId="55782F17" w:rsidR="006018CD" w:rsidRDefault="0031031A">
    <w:pPr>
      <w:pStyle w:val="Header"/>
    </w:pPr>
    <w:r>
      <w:t xml:space="preserve">July </w:t>
    </w:r>
    <w:r w:rsidR="006018CD">
      <w:t>2019</w:t>
    </w:r>
  </w:p>
  <w:p w14:paraId="33091A1E" w14:textId="7F3BCE08" w:rsidR="006018CD" w:rsidRDefault="006018CD">
    <w:pPr>
      <w:pStyle w:val="Header"/>
    </w:pPr>
  </w:p>
  <w:p w14:paraId="345C00A5" w14:textId="77777777" w:rsidR="006018CD" w:rsidRPr="006018CD" w:rsidRDefault="00601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3F1F52"/>
    <w:multiLevelType w:val="hybridMultilevel"/>
    <w:tmpl w:val="AB6CF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9D6"/>
    <w:rsid w:val="000B7B94"/>
    <w:rsid w:val="00123AFB"/>
    <w:rsid w:val="0017783C"/>
    <w:rsid w:val="002055CC"/>
    <w:rsid w:val="0021244B"/>
    <w:rsid w:val="00216584"/>
    <w:rsid w:val="00267790"/>
    <w:rsid w:val="00276095"/>
    <w:rsid w:val="00284404"/>
    <w:rsid w:val="002C05E3"/>
    <w:rsid w:val="002D3845"/>
    <w:rsid w:val="0031031A"/>
    <w:rsid w:val="0036515A"/>
    <w:rsid w:val="003A1F41"/>
    <w:rsid w:val="003E651F"/>
    <w:rsid w:val="0042006A"/>
    <w:rsid w:val="0043299D"/>
    <w:rsid w:val="004609D6"/>
    <w:rsid w:val="005D07DF"/>
    <w:rsid w:val="006018CD"/>
    <w:rsid w:val="00606A2F"/>
    <w:rsid w:val="00704162"/>
    <w:rsid w:val="007604E6"/>
    <w:rsid w:val="007A7EE4"/>
    <w:rsid w:val="00823B6B"/>
    <w:rsid w:val="008332D3"/>
    <w:rsid w:val="008C04C9"/>
    <w:rsid w:val="00901106"/>
    <w:rsid w:val="009527BE"/>
    <w:rsid w:val="00953097"/>
    <w:rsid w:val="0099776E"/>
    <w:rsid w:val="00A86DA6"/>
    <w:rsid w:val="00D56D85"/>
    <w:rsid w:val="00DD7C7E"/>
    <w:rsid w:val="00DE3747"/>
    <w:rsid w:val="00E91097"/>
    <w:rsid w:val="00EF58DF"/>
    <w:rsid w:val="00F419A5"/>
    <w:rsid w:val="00F4230E"/>
    <w:rsid w:val="00F60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DDAB5"/>
  <w15:chartTrackingRefBased/>
  <w15:docId w15:val="{F3A94EFA-DA64-4FE3-8DE9-6D968B1E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EE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9A5"/>
    <w:pPr>
      <w:ind w:left="720"/>
      <w:contextualSpacing/>
    </w:pPr>
  </w:style>
  <w:style w:type="paragraph" w:styleId="Header">
    <w:name w:val="header"/>
    <w:basedOn w:val="Normal"/>
    <w:link w:val="HeaderChar"/>
    <w:uiPriority w:val="99"/>
    <w:unhideWhenUsed/>
    <w:rsid w:val="00420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06A"/>
    <w:rPr>
      <w:rFonts w:ascii="Times New Roman" w:hAnsi="Times New Roman"/>
      <w:sz w:val="24"/>
    </w:rPr>
  </w:style>
  <w:style w:type="paragraph" w:styleId="Footer">
    <w:name w:val="footer"/>
    <w:basedOn w:val="Normal"/>
    <w:link w:val="FooterChar"/>
    <w:uiPriority w:val="99"/>
    <w:unhideWhenUsed/>
    <w:rsid w:val="00420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06A"/>
    <w:rPr>
      <w:rFonts w:ascii="Times New Roman" w:hAnsi="Times New Roman"/>
      <w:sz w:val="24"/>
    </w:rPr>
  </w:style>
  <w:style w:type="paragraph" w:styleId="FootnoteText">
    <w:name w:val="footnote text"/>
    <w:basedOn w:val="Normal"/>
    <w:link w:val="FootnoteTextChar"/>
    <w:uiPriority w:val="99"/>
    <w:semiHidden/>
    <w:unhideWhenUsed/>
    <w:rsid w:val="003651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515A"/>
    <w:rPr>
      <w:rFonts w:ascii="Times New Roman" w:hAnsi="Times New Roman"/>
      <w:sz w:val="20"/>
      <w:szCs w:val="20"/>
    </w:rPr>
  </w:style>
  <w:style w:type="character" w:styleId="FootnoteReference">
    <w:name w:val="footnote reference"/>
    <w:basedOn w:val="DefaultParagraphFont"/>
    <w:uiPriority w:val="99"/>
    <w:semiHidden/>
    <w:unhideWhenUsed/>
    <w:rsid w:val="0036515A"/>
    <w:rPr>
      <w:vertAlign w:val="superscript"/>
    </w:rPr>
  </w:style>
  <w:style w:type="character" w:styleId="Hyperlink">
    <w:name w:val="Hyperlink"/>
    <w:basedOn w:val="DefaultParagraphFont"/>
    <w:uiPriority w:val="99"/>
    <w:unhideWhenUsed/>
    <w:rsid w:val="0036515A"/>
    <w:rPr>
      <w:color w:val="0000FF"/>
      <w:u w:val="single"/>
    </w:rPr>
  </w:style>
  <w:style w:type="character" w:styleId="UnresolvedMention">
    <w:name w:val="Unresolved Mention"/>
    <w:basedOn w:val="DefaultParagraphFont"/>
    <w:uiPriority w:val="99"/>
    <w:semiHidden/>
    <w:unhideWhenUsed/>
    <w:rsid w:val="007604E6"/>
    <w:rPr>
      <w:color w:val="605E5C"/>
      <w:shd w:val="clear" w:color="auto" w:fill="E1DFDD"/>
    </w:rPr>
  </w:style>
  <w:style w:type="character" w:styleId="FollowedHyperlink">
    <w:name w:val="FollowedHyperlink"/>
    <w:basedOn w:val="DefaultParagraphFont"/>
    <w:uiPriority w:val="99"/>
    <w:semiHidden/>
    <w:unhideWhenUsed/>
    <w:rsid w:val="007604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ar.realtor/newsroom/realtors-applaud-hud-decision-to-target-online-housing-discrimination" TargetMode="External"/><Relationship Id="rId2" Type="http://schemas.openxmlformats.org/officeDocument/2006/relationships/hyperlink" Target="https://www.propublica.org/article/facebook-advertising-discrimination-housing-race-sex-national-origin" TargetMode="External"/><Relationship Id="rId1" Type="http://schemas.openxmlformats.org/officeDocument/2006/relationships/hyperlink" Target="https://www.propublica.org/article/facebook-lets-advertisers-exclude-users-by-race" TargetMode="External"/><Relationship Id="rId4" Type="http://schemas.openxmlformats.org/officeDocument/2006/relationships/hyperlink" Target="https://investor.fb.com/financials/sec-filings-details/default.aspx?FilingId=125120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F91F3-957F-4482-A0D0-9F20974C0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Jackway</dc:creator>
  <cp:keywords/>
  <dc:description/>
  <cp:lastModifiedBy>Becky Gean</cp:lastModifiedBy>
  <cp:revision>2</cp:revision>
  <cp:lastPrinted>2019-08-09T13:56:00Z</cp:lastPrinted>
  <dcterms:created xsi:type="dcterms:W3CDTF">2021-02-08T17:31:00Z</dcterms:created>
  <dcterms:modified xsi:type="dcterms:W3CDTF">2021-02-08T17:31:00Z</dcterms:modified>
</cp:coreProperties>
</file>